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AFEBBB">
      <w:pPr>
        <w:spacing w:after="120" w:line="360" w:lineRule="auto"/>
        <w:jc w:val="center"/>
        <w:rPr>
          <w:rFonts w:ascii="Times New Roman" w:hAnsi="Times New Roman" w:eastAsia="宋体" w:cs="Times New Roman"/>
          <w:b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sz w:val="24"/>
          <w14:ligatures w14:val="none"/>
        </w:rPr>
        <w:t>§3  抛物线</w:t>
      </w:r>
    </w:p>
    <w:p w14:paraId="6BF32020">
      <w:pPr>
        <w:spacing w:after="120" w:line="360" w:lineRule="auto"/>
        <w:jc w:val="center"/>
        <w:rPr>
          <w:rFonts w:ascii="Times New Roman" w:hAnsi="Times New Roman" w:eastAsia="宋体" w:cs="Times New Roman"/>
          <w:b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sz w:val="24"/>
          <w14:ligatures w14:val="none"/>
        </w:rPr>
        <w:t>3．1  抛物线及其标准方程</w:t>
      </w:r>
    </w:p>
    <w:p w14:paraId="6924587E">
      <w:pPr>
        <w:numPr>
          <w:ilvl w:val="0"/>
          <w:numId w:val="1"/>
        </w:num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抛物线的定义</w:t>
      </w:r>
    </w:p>
    <w:p w14:paraId="3263D721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平面内到一个定点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F</w:t>
      </w:r>
      <w:r>
        <w:rPr>
          <w:rFonts w:ascii="Times New Roman" w:hAnsi="Times New Roman" w:eastAsia="宋体" w:cs="Times New Roman"/>
          <w:sz w:val="21"/>
          <w14:ligatures w14:val="none"/>
        </w:rPr>
        <w:t>和一条定直线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l</w:t>
      </w:r>
      <w:r>
        <w:rPr>
          <w:rFonts w:ascii="Times New Roman" w:hAnsi="Times New Roman" w:eastAsia="宋体" w:cs="Times New Roman"/>
          <w:sz w:val="21"/>
          <w14:ligatures w14:val="none"/>
        </w:rPr>
        <w:t>（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F</w:t>
      </w:r>
      <w:r>
        <w:rPr>
          <w:rFonts w:ascii="Times New Roman" w:hAnsi="Times New Roman" w:eastAsia="宋体" w:cs="Times New Roman"/>
          <w:sz w:val="21"/>
          <w14:ligatures w14:val="none"/>
        </w:rPr>
        <w:t>不在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l</w:t>
      </w:r>
      <w:r>
        <w:rPr>
          <w:rFonts w:ascii="Times New Roman" w:hAnsi="Times New Roman" w:eastAsia="宋体" w:cs="Times New Roman"/>
          <w:sz w:val="21"/>
          <w14:ligatures w14:val="none"/>
        </w:rPr>
        <w:t>上）的距离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的点的轨迹叫作抛物线，定点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F</w:t>
      </w:r>
      <w:r>
        <w:rPr>
          <w:rFonts w:ascii="Times New Roman" w:hAnsi="Times New Roman" w:eastAsia="宋体" w:cs="Times New Roman"/>
          <w:sz w:val="21"/>
          <w14:ligatures w14:val="none"/>
        </w:rPr>
        <w:t>叫作抛物线的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，定直线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l</w:t>
      </w:r>
      <w:r>
        <w:rPr>
          <w:rFonts w:ascii="Times New Roman" w:hAnsi="Times New Roman" w:eastAsia="宋体" w:cs="Times New Roman"/>
          <w:sz w:val="21"/>
          <w14:ligatures w14:val="none"/>
        </w:rPr>
        <w:t>叫作抛物线的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3B40E268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注意点:</w:t>
      </w:r>
    </w:p>
    <w:p w14:paraId="433A8C51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（1）上述定义可归纳为“一动三定”，一个动点，一定直线；一个定值</w:t>
      </w:r>
    </w:p>
    <w:p w14:paraId="3825E5C7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（2）定义中的隐含条件：焦点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5" o:spt="75" alt="eqIda0ed1ec316bc54c37c4286c208f55667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9" o:title="eqIda0ed1ec316bc54c37c4286c208f55667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不在准线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6" o:spt="75" alt="eqId0f85fca60a11e1af2bf50138d0e3fe62" type="#_x0000_t75" style="height:12.4pt;width:6pt;" o:ole="t" filled="f" o:preferrelative="t" stroked="f" coordsize="21600,21600">
            <v:path/>
            <v:fill on="f" focussize="0,0"/>
            <v:stroke on="f" joinstyle="miter"/>
            <v:imagedata r:id="rId11" o:title="eqId0f85fca60a11e1af2bf50138d0e3fe62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上，若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7" o:spt="75" alt="eqIda0ed1ec316bc54c37c4286c208f55667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9" o:title="eqIda0ed1ec316bc54c37c4286c208f55667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在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8" o:spt="75" alt="eqId0f85fca60a11e1af2bf50138d0e3fe62" type="#_x0000_t75" style="height:12.4pt;width:6pt;" o:ole="t" filled="f" o:preferrelative="t" stroked="f" coordsize="21600,21600">
            <v:path/>
            <v:fill on="f" focussize="0,0"/>
            <v:stroke on="f" joinstyle="miter"/>
            <v:imagedata r:id="rId11" o:title="eqId0f85fca60a11e1af2bf50138d0e3fe62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上，抛物线变为过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9" o:spt="75" alt="eqIda0ed1ec316bc54c37c4286c208f55667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9" o:title="eqIda0ed1ec316bc54c37c4286c208f55667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且垂直与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0" o:spt="75" alt="eqId0f85fca60a11e1af2bf50138d0e3fe62" type="#_x0000_t75" style="height:12.4pt;width:6pt;" o:ole="t" filled="f" o:preferrelative="t" stroked="f" coordsize="21600,21600">
            <v:path/>
            <v:fill on="f" focussize="0,0"/>
            <v:stroke on="f" joinstyle="miter"/>
            <v:imagedata r:id="rId11" o:title="eqId0f85fca60a11e1af2bf50138d0e3fe62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的一条直线．</w:t>
      </w:r>
    </w:p>
    <w:p w14:paraId="20ECE1C8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（3）抛物线定义建立了抛物线上的点、焦点、准线三者之间的距离关系，在解题时常与抛物线的定义联系起来，将抛物线上的动点到焦点的距离与动点到准线的距离互化，通过这种转化使问题简单化．</w:t>
      </w:r>
    </w:p>
    <w:p w14:paraId="3A9E6B01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2．抛物线的标准方程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 w14:paraId="5667B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 w14:paraId="6A7BEBCA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0"/>
                <w14:ligatures w14:val="none"/>
              </w:rPr>
              <w:t>图象</w:t>
            </w:r>
          </w:p>
        </w:tc>
        <w:tc>
          <w:tcPr>
            <w:tcW w:w="1704" w:type="dxa"/>
          </w:tcPr>
          <w:p w14:paraId="2F1189D6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0"/>
                <w14:ligatures w14:val="none"/>
              </w:rPr>
              <w:drawing>
                <wp:inline distT="0" distB="0" distL="114300" distR="114300">
                  <wp:extent cx="828675" cy="733425"/>
                  <wp:effectExtent l="0" t="0" r="9525" b="8890"/>
                  <wp:docPr id="67" name="图片 67" descr="@@@96543ccf3e7e43018e40eb7324e07c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图片 67" descr="@@@96543ccf3e7e43018e40eb7324e07c37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clrChange>
                              <a:clrFrom>
                                <a:srgbClr val="FFFFFF">
                                  <a:alpha val="100000"/>
                                </a:srgbClr>
                              </a:clrFrom>
                              <a:clrTo>
                                <a:srgbClr val="FFFF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675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4" w:type="dxa"/>
          </w:tcPr>
          <w:p w14:paraId="4EE1AE55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0"/>
                <w14:ligatures w14:val="none"/>
              </w:rPr>
              <w:drawing>
                <wp:inline distT="0" distB="0" distL="114300" distR="114300">
                  <wp:extent cx="857250" cy="742950"/>
                  <wp:effectExtent l="0" t="0" r="0" b="0"/>
                  <wp:docPr id="68" name="图片 68" descr="@@@0ddc231fb0d6466faea493635d28efe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图片 68" descr="@@@0ddc231fb0d6466faea493635d28efe0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FFFFFF">
                                  <a:alpha val="100000"/>
                                </a:srgbClr>
                              </a:clrFrom>
                              <a:clrTo>
                                <a:srgbClr val="FFFF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0" cy="74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5" w:type="dxa"/>
          </w:tcPr>
          <w:p w14:paraId="42E9D9AE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0"/>
                <w14:ligatures w14:val="none"/>
              </w:rPr>
              <w:drawing>
                <wp:inline distT="0" distB="0" distL="114300" distR="114300">
                  <wp:extent cx="847725" cy="771525"/>
                  <wp:effectExtent l="0" t="0" r="9525" b="8890"/>
                  <wp:docPr id="69" name="图片 69" descr="@@@4fc3045e4bb044aeac63c6d1e13cf3f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图片 69" descr="@@@4fc3045e4bb044aeac63c6d1e13cf3f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clrChange>
                              <a:clrFrom>
                                <a:srgbClr val="FFFFFF">
                                  <a:alpha val="100000"/>
                                </a:srgbClr>
                              </a:clrFrom>
                              <a:clrTo>
                                <a:srgbClr val="FFFF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725" cy="77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5" w:type="dxa"/>
          </w:tcPr>
          <w:p w14:paraId="2050CA25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0"/>
                <w14:ligatures w14:val="none"/>
              </w:rPr>
              <w:drawing>
                <wp:inline distT="0" distB="0" distL="114300" distR="114300">
                  <wp:extent cx="847725" cy="742950"/>
                  <wp:effectExtent l="0" t="0" r="9525" b="0"/>
                  <wp:docPr id="70" name="图片 70" descr="@@@23fe821209d74abb9e301776bc5cfb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图片 70" descr="@@@23fe821209d74abb9e301776bc5cfb57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clrChange>
                              <a:clrFrom>
                                <a:srgbClr val="FFFFFF">
                                  <a:alpha val="100000"/>
                                </a:srgbClr>
                              </a:clrFrom>
                              <a:clrTo>
                                <a:srgbClr val="FFFF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725" cy="74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4B6F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62E82E45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0"/>
                <w14:ligatures w14:val="none"/>
              </w:rPr>
              <w:t>标准方程</w:t>
            </w:r>
          </w:p>
        </w:tc>
        <w:tc>
          <w:tcPr>
            <w:tcW w:w="1704" w:type="dxa"/>
          </w:tcPr>
          <w:p w14:paraId="004403C2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i/>
                <w:iCs/>
                <w:color w:val="0000FF"/>
                <w:kern w:val="0"/>
                <w:sz w:val="21"/>
                <w:szCs w:val="20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  <w:tc>
          <w:tcPr>
            <w:tcW w:w="1704" w:type="dxa"/>
          </w:tcPr>
          <w:p w14:paraId="4C50D22A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i/>
                <w:iCs/>
                <w:color w:val="0000FF"/>
                <w:kern w:val="0"/>
                <w:sz w:val="21"/>
                <w:szCs w:val="20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  <w:tc>
          <w:tcPr>
            <w:tcW w:w="1705" w:type="dxa"/>
          </w:tcPr>
          <w:p w14:paraId="539B60F0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i/>
                <w:iCs/>
                <w:color w:val="0000FF"/>
                <w:kern w:val="0"/>
                <w:sz w:val="21"/>
                <w:szCs w:val="20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  <w:tc>
          <w:tcPr>
            <w:tcW w:w="1705" w:type="dxa"/>
          </w:tcPr>
          <w:p w14:paraId="0AE2AA96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i/>
                <w:iCs/>
                <w:color w:val="0000FF"/>
                <w:kern w:val="0"/>
                <w:sz w:val="21"/>
                <w:szCs w:val="20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</w:tr>
      <w:tr w14:paraId="1E65C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6A1523C5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0"/>
                <w14:ligatures w14:val="none"/>
              </w:rPr>
              <w:t>焦点坐标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480A374C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position w:val="-28"/>
                <w:sz w:val="21"/>
                <w:szCs w:val="20"/>
                <w14:ligatures w14:val="none"/>
              </w:rPr>
              <w:object>
                <v:shape id="_x0000_i1031" o:spt="75" alt="eqId4356a596535d4e905ae47e191940f34f" type="#_x0000_t75" style="height:30.75pt;width:32.65pt;" o:ole="t" filled="f" o:preferrelative="t" stroked="f" coordsize="21600,21600">
                  <v:path/>
                  <v:fill on="f" focussize="0,0"/>
                  <v:stroke on="f" joinstyle="miter"/>
                  <v:imagedata r:id="rId21" o:title=""/>
                  <o:lock v:ext="edit" aspectratio="t"/>
                  <w10:wrap type="none"/>
                  <w10:anchorlock/>
                </v:shape>
                <o:OLEObject Type="Embed" ProgID="Equation.DSMT4" ShapeID="_x0000_i1031" DrawAspect="Content" ObjectID="_1468075731" r:id="rId20">
                  <o:LockedField>false</o:LockedField>
                </o:OLEObject>
              </w:object>
            </w:r>
          </w:p>
        </w:tc>
        <w:tc>
          <w:tcPr>
            <w:tcW w:w="1704" w:type="dxa"/>
          </w:tcPr>
          <w:p w14:paraId="4AF84CAE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object>
                <v:shape id="_x0000_i1032" o:spt="75" alt="eqId4de7de51713eca7f6005c646ef235702" type="#_x0000_t75" style="height:29.65pt;width:39.4pt;" o:ole="t" filled="f" o:preferrelative="t" stroked="f" coordsize="21600,21600">
                  <v:path/>
                  <v:fill on="f" focussize="0,0"/>
                  <v:stroke on="f" joinstyle="miter"/>
                  <v:imagedata r:id="rId23" o:title="eqId4de7de51713eca7f6005c646ef235702"/>
                  <o:lock v:ext="edit" aspectratio="t"/>
                  <w10:wrap type="none"/>
                  <w10:anchorlock/>
                </v:shape>
                <o:OLEObject Type="Embed" ProgID="Equation.DSMT4" ShapeID="_x0000_i1032" DrawAspect="Content" ObjectID="_1468075732" r:id="rId22">
                  <o:LockedField>false</o:LockedField>
                </o:OLEObject>
              </w:object>
            </w:r>
          </w:p>
        </w:tc>
        <w:tc>
          <w:tcPr>
            <w:tcW w:w="1705" w:type="dxa"/>
          </w:tcPr>
          <w:p w14:paraId="32A28288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object>
                <v:shape id="_x0000_i1033" o:spt="75" alt="eqId1fee16a99d5b76a2bcaeb30d0c878d6f" type="#_x0000_t75" style="height:30pt;width:30.75pt;" o:ole="t" filled="f" o:preferrelative="t" stroked="f" coordsize="21600,21600">
                  <v:path/>
                  <v:fill on="f" focussize="0,0"/>
                  <v:stroke on="f" joinstyle="miter"/>
                  <v:imagedata r:id="rId25" o:title="eqId1fee16a99d5b76a2bcaeb30d0c878d6f"/>
                  <o:lock v:ext="edit" aspectratio="t"/>
                  <w10:wrap type="none"/>
                  <w10:anchorlock/>
                </v:shape>
                <o:OLEObject Type="Embed" ProgID="Equation.DSMT4" ShapeID="_x0000_i1033" DrawAspect="Content" ObjectID="_1468075733" r:id="rId24">
                  <o:LockedField>false</o:LockedField>
                </o:OLEObject>
              </w:object>
            </w:r>
          </w:p>
        </w:tc>
        <w:tc>
          <w:tcPr>
            <w:tcW w:w="1705" w:type="dxa"/>
          </w:tcPr>
          <w:p w14:paraId="1F7674A6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object>
                <v:shape id="_x0000_i1034" o:spt="75" alt="eqId561cacd72659ef778684e812b4b7ca9c" type="#_x0000_t75" style="height:29.65pt;width:38.65pt;" o:ole="t" filled="f" o:preferrelative="t" stroked="f" coordsize="21600,21600">
                  <v:path/>
                  <v:fill on="f" focussize="0,0"/>
                  <v:stroke on="f" joinstyle="miter"/>
                  <v:imagedata r:id="rId27" o:title="eqId561cacd72659ef778684e812b4b7ca9c"/>
                  <o:lock v:ext="edit" aspectratio="t"/>
                  <w10:wrap type="none"/>
                  <w10:anchorlock/>
                </v:shape>
                <o:OLEObject Type="Embed" ProgID="Equation.DSMT4" ShapeID="_x0000_i1034" DrawAspect="Content" ObjectID="_1468075734" r:id="rId26">
                  <o:LockedField>false</o:LockedField>
                </o:OLEObject>
              </w:object>
            </w:r>
          </w:p>
        </w:tc>
      </w:tr>
      <w:tr w14:paraId="49221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shd w:val="clear" w:color="auto" w:fill="auto"/>
            <w:vAlign w:val="center"/>
          </w:tcPr>
          <w:p w14:paraId="4133CF37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0"/>
                <w14:ligatures w14:val="none"/>
              </w:rPr>
              <w:t>准线方程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BA13C35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38FA52D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8C0AD26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42BF8A1C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</w:tr>
      <w:tr w14:paraId="3DD5D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shd w:val="clear" w:color="auto" w:fill="auto"/>
            <w:vAlign w:val="center"/>
          </w:tcPr>
          <w:p w14:paraId="3D0A34C2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0"/>
                <w14:ligatures w14:val="none"/>
              </w:rPr>
              <w:t>开口方向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4B96C035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i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t>向右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15880E6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i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t>向左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B55FAFA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i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t>向上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5C8A39BC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i/>
                <w:kern w:val="0"/>
                <w:sz w:val="21"/>
                <w:szCs w:val="20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t>向下</w:t>
            </w:r>
          </w:p>
        </w:tc>
      </w:tr>
    </w:tbl>
    <w:p w14:paraId="4FB1CEC2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注意点：</w:t>
      </w:r>
    </w:p>
    <w:p w14:paraId="7355D93E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（1）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p</w:t>
      </w:r>
      <w:r>
        <w:rPr>
          <w:rFonts w:ascii="Times New Roman" w:hAnsi="Times New Roman" w:eastAsia="宋体" w:cs="Times New Roman"/>
          <w:sz w:val="21"/>
          <w14:ligatures w14:val="none"/>
        </w:rPr>
        <w:t>的几何意义是焦点到准线的距离．</w:t>
      </w:r>
    </w:p>
    <w:p w14:paraId="3F7C0786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（2）标准方程的结构特征：顶点在坐标原点、焦点在坐标轴上．</w:t>
      </w:r>
    </w:p>
    <w:p w14:paraId="14397E04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（3）抛物线的开口方向：抛物线的开口方向取决于一次项变量（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14:ligatures w14:val="none"/>
        </w:rPr>
        <w:t>或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宋体" w:cs="Times New Roman"/>
          <w:sz w:val="21"/>
          <w14:ligatures w14:val="none"/>
        </w:rPr>
        <w:t>）的取值范围．</w:t>
      </w:r>
    </w:p>
    <w:p w14:paraId="7CA42D3A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（4）抛物线方程的设法：当焦点位置不确定时，应分类讨论，也可以设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Times New Roman" w:cs="Times New Roman"/>
          <w:i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＝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ax</w:t>
      </w:r>
      <w:r>
        <w:rPr>
          <w:rFonts w:ascii="Times New Roman" w:hAnsi="Times New Roman" w:eastAsia="宋体" w:cs="Times New Roman"/>
          <w:sz w:val="21"/>
          <w14:ligatures w14:val="none"/>
        </w:rPr>
        <w:t>或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Times New Roman" w:cs="Times New Roman"/>
          <w:i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＝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ay</w:t>
      </w:r>
      <w:r>
        <w:rPr>
          <w:rFonts w:ascii="Times New Roman" w:hAnsi="Times New Roman" w:eastAsia="宋体" w:cs="Times New Roman"/>
          <w:sz w:val="21"/>
          <w14:ligatures w14:val="none"/>
        </w:rPr>
        <w:t>（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</w:t>
      </w:r>
      <w:r>
        <w:rPr>
          <w:rFonts w:ascii="Times New Roman" w:hAnsi="Times New Roman" w:eastAsia="宋体" w:cs="Times New Roman"/>
          <w:sz w:val="21"/>
          <w14:ligatures w14:val="none"/>
        </w:rPr>
        <w:t>≠0）的形式，以简化讨论过程．</w:t>
      </w:r>
    </w:p>
    <w:p w14:paraId="4167F8BD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</w:p>
    <w:p w14:paraId="55500895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16AA45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CB4B5">
    <w:pPr>
      <w:pStyle w:val="12"/>
      <w:pBdr>
        <w:bottom w:val="single" w:color="auto" w:sz="4" w:space="0"/>
      </w:pBdr>
      <w:jc w:val="right"/>
    </w:pPr>
    <w:bookmarkStart w:id="0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1E326CC2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3775A88"/>
    <w:multiLevelType w:val="singleLevel"/>
    <w:tmpl w:val="73775A88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B1E"/>
    <w:rsid w:val="004C5B1E"/>
    <w:rsid w:val="00653820"/>
    <w:rsid w:val="007E68FC"/>
    <w:rsid w:val="00F45092"/>
    <w:rsid w:val="49F5233B"/>
    <w:rsid w:val="72C22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页眉 字符"/>
    <w:basedOn w:val="17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9" Type="http://schemas.openxmlformats.org/officeDocument/2006/relationships/fontTable" Target="fontTable.xml"/><Relationship Id="rId28" Type="http://schemas.openxmlformats.org/officeDocument/2006/relationships/numbering" Target="numbering.xml"/><Relationship Id="rId27" Type="http://schemas.openxmlformats.org/officeDocument/2006/relationships/image" Target="media/image12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1.wmf"/><Relationship Id="rId24" Type="http://schemas.openxmlformats.org/officeDocument/2006/relationships/oleObject" Target="embeddings/oleObject9.bin"/><Relationship Id="rId23" Type="http://schemas.openxmlformats.org/officeDocument/2006/relationships/image" Target="media/image10.wmf"/><Relationship Id="rId22" Type="http://schemas.openxmlformats.org/officeDocument/2006/relationships/oleObject" Target="embeddings/oleObject8.bin"/><Relationship Id="rId21" Type="http://schemas.openxmlformats.org/officeDocument/2006/relationships/image" Target="media/image9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oleObject" Target="embeddings/oleObject6.bin"/><Relationship Id="rId14" Type="http://schemas.openxmlformats.org/officeDocument/2006/relationships/oleObject" Target="embeddings/oleObject5.bin"/><Relationship Id="rId13" Type="http://schemas.openxmlformats.org/officeDocument/2006/relationships/oleObject" Target="embeddings/oleObject4.bin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426</Words>
  <Characters>433</Characters>
  <Lines>42</Lines>
  <Paragraphs>41</Paragraphs>
  <TotalTime>0</TotalTime>
  <ScaleCrop>false</ScaleCrop>
  <LinksUpToDate>false</LinksUpToDate>
  <CharactersWithSpaces>558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2025-04-01T09:56:00Z</dcterms:created>
  <dc:creator>路阳 梁</dc:creator>
  <cp:lastModifiedBy>小明同学</cp:lastModifiedBy>
  <dcterms:modified xsi:type="dcterms:W3CDTF">2026-03-20T03:08:17Z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4E7060C6A15C476AB5747AEB76DD9905_12</vt:lpwstr>
  </property>
</Properties>
</file>